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6D" w:rsidRPr="00D25A6D" w:rsidRDefault="00D25A6D" w:rsidP="00D25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25A6D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powiatu ciechanowskiego po stronie dochodów zamyka się kwotą 101 mln zł, a po stronie wydatków kwotą powyżej 110 mln zł.</w:t>
      </w:r>
    </w:p>
    <w:p w:rsidR="00D25A6D" w:rsidRPr="00D25A6D" w:rsidRDefault="00D25A6D" w:rsidP="00D25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6D">
        <w:rPr>
          <w:rFonts w:ascii="Times New Roman" w:eastAsia="Times New Roman" w:hAnsi="Times New Roman" w:cs="Times New Roman"/>
          <w:sz w:val="24"/>
          <w:szCs w:val="24"/>
          <w:lang w:eastAsia="pl-PL"/>
        </w:rPr>
        <w:t>Po raz pierwszy w historii powiatu utworzono deficyt w kwocie ok. 9 mln zł. Zaplanowano również zaciągnięciu kredytu długoterminowego wielkości 12,5 mln zł., który będzie przeznaczony na sfinansowanie inwestycji drogowych. W 2018 roku spłata wcześniej zaciągniętych zobowiązań wyniesie około 4 mln zł.</w:t>
      </w:r>
    </w:p>
    <w:p w:rsidR="00D25A6D" w:rsidRPr="00D25A6D" w:rsidRDefault="00D25A6D" w:rsidP="00D25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6D">
        <w:rPr>
          <w:rFonts w:ascii="Times New Roman" w:eastAsia="Times New Roman" w:hAnsi="Times New Roman" w:cs="Times New Roman"/>
          <w:sz w:val="24"/>
          <w:szCs w:val="24"/>
          <w:lang w:eastAsia="pl-PL"/>
        </w:rPr>
        <w:t>Jak zapowiedział podczas obrad starosta Sławomir Morawski, deficyt budżetowy wynika z tego, że w budżecie powiatu znaczna kwota wydatków to wydatki majątkowe (inwestycyjne), które stanowią ok. 24 proc. budżetu powiatu, tj. więcej niż 26 mln zł.</w:t>
      </w:r>
    </w:p>
    <w:p w:rsidR="00D25A6D" w:rsidRPr="00D25A6D" w:rsidRDefault="00D25A6D" w:rsidP="00D25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6D">
        <w:rPr>
          <w:rFonts w:ascii="Times New Roman" w:eastAsia="Times New Roman" w:hAnsi="Times New Roman" w:cs="Times New Roman"/>
          <w:sz w:val="24"/>
          <w:szCs w:val="24"/>
          <w:lang w:eastAsia="pl-PL"/>
        </w:rPr>
        <w:t>Wyszacowane dochody dotyczą:</w:t>
      </w:r>
    </w:p>
    <w:p w:rsidR="00D25A6D" w:rsidRPr="00D25A6D" w:rsidRDefault="00D25A6D" w:rsidP="00D2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6D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dochodów bieżących – 88.280.044 zł.</w:t>
      </w:r>
      <w:r w:rsidRPr="00D25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dochodów majątkowych – 12.824.484 zł.</w:t>
      </w:r>
    </w:p>
    <w:p w:rsidR="00D25A6D" w:rsidRPr="00D25A6D" w:rsidRDefault="00D25A6D" w:rsidP="00D2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2018 rok dotyczą:</w:t>
      </w:r>
    </w:p>
    <w:p w:rsidR="00D25A6D" w:rsidRPr="00D25A6D" w:rsidRDefault="00D25A6D" w:rsidP="00D2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6D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wydatków bieżących – 83.821.613 zł.</w:t>
      </w:r>
      <w:r w:rsidRPr="00D25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wydatków majątkowych – 26.059.424 zł.</w:t>
      </w:r>
    </w:p>
    <w:p w:rsidR="00D25A6D" w:rsidRPr="00D25A6D" w:rsidRDefault="00D25A6D" w:rsidP="00D25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6D">
        <w:rPr>
          <w:rFonts w:ascii="Times New Roman" w:eastAsia="Times New Roman" w:hAnsi="Times New Roman" w:cs="Times New Roman"/>
          <w:sz w:val="24"/>
          <w:szCs w:val="24"/>
          <w:lang w:eastAsia="pl-PL"/>
        </w:rPr>
        <w:t>Jak zaznaczył, przedstawiając projekt budżetu starosta S. Morawski, Zarząd Powiatu opracowując projekt na 2018 rok dokonał szczegółowej analizy potrzeb zgłoszonych przez jednostki organizacyjne powiatu.</w:t>
      </w:r>
    </w:p>
    <w:p w:rsidR="00D25A6D" w:rsidRPr="00D25A6D" w:rsidRDefault="00D25A6D" w:rsidP="00D25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6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inwestycji przyjęto wydatki na budowę i modernizację dróg powiatowych w kwocie 24 mln zł. W ramach tej kwoty kontynuowane będą dwa zadania tj. „Przebudowa drogi powiatowej na odcinku Ciechanów-Młock oraz Pniewo-Czeruchy na łączną kwotę powyżej 8 mln zł. Czas realizacji tych inwestycji to lata 2017-2018.</w:t>
      </w:r>
    </w:p>
    <w:p w:rsidR="00D25A6D" w:rsidRPr="00D25A6D" w:rsidRDefault="00D25A6D" w:rsidP="00D25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6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planuje się zrealizować 9 innych zadań jednorocznych dotyczących przebudowy dróg powiatowych na łączną kwotę powyżej 15 mln zł., w tym m.in. przebudowę ulicy Kwiatowej w Ciechanowie.</w:t>
      </w:r>
    </w:p>
    <w:p w:rsidR="00D25A6D" w:rsidRPr="00D25A6D" w:rsidRDefault="00D25A6D" w:rsidP="00D25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6D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budżetu na 2018 rok weszła realizacja inwestycji dotyczącej termomodernizacji budynków Zespołu Szkół nr 2 w ramach pozyskanych środków unijnych za kwotę poniżej 2 mln złotych.</w:t>
      </w:r>
    </w:p>
    <w:p w:rsidR="00D25A6D" w:rsidRPr="00D25A6D" w:rsidRDefault="00D25A6D" w:rsidP="00D25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6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dodał też, że wydatki dotyczące pomocy społecznej, rodziny, oświaty i edukacyjnej opieki wychowawczej stanowią ponad 52 proc. budżetu powiatu.</w:t>
      </w:r>
    </w:p>
    <w:p w:rsidR="00D25A6D" w:rsidRPr="00D25A6D" w:rsidRDefault="00D25A6D" w:rsidP="00D25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6D">
        <w:rPr>
          <w:rFonts w:ascii="Times New Roman" w:eastAsia="Times New Roman" w:hAnsi="Times New Roman" w:cs="Times New Roman"/>
          <w:sz w:val="24"/>
          <w:szCs w:val="24"/>
          <w:lang w:eastAsia="pl-PL"/>
        </w:rPr>
        <w:t>Szef Zarządu Powiatu stwierdził, że budżet na 2018 rok jest podobnie jak w innych samorządach uzależniony od środków zewnętrznych, które pozyskują samorządy. Zarząd Powiatu dołoży wszelkich starań aby takie pieniądze dla powiatu pozyskać.</w:t>
      </w:r>
    </w:p>
    <w:p w:rsidR="00D25A6D" w:rsidRPr="00D25A6D" w:rsidRDefault="00D25A6D" w:rsidP="00D2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A6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budżetu został dobrze oceniony przez Regionalną Izbę Obrachunkową oraz przez Komisję Budżetowo-Finansową Rady Powiatu.</w:t>
      </w:r>
      <w:r w:rsidRPr="00D25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Podczas przyjmowania uchwały radni byli jednomyślni. Za przyjęciem budżetu głosowało 20 </w:t>
      </w:r>
      <w:r w:rsidRPr="00D25A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radnych obecnych na sesji.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A6D">
        <w:rPr>
          <w:rFonts w:ascii="Times New Roman" w:eastAsia="Times New Roman" w:hAnsi="Times New Roman" w:cs="Times New Roman"/>
          <w:sz w:val="24"/>
          <w:szCs w:val="24"/>
          <w:lang w:eastAsia="pl-PL"/>
        </w:rPr>
        <w:t>BTW</w:t>
      </w:r>
    </w:p>
    <w:p w:rsidR="00A561F1" w:rsidRPr="00D741D3" w:rsidRDefault="00A561F1" w:rsidP="00D741D3"/>
    <w:sectPr w:rsidR="00A561F1" w:rsidRPr="00D741D3" w:rsidSect="00B1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B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0E0A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60E3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1D2E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46841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C665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272B2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E76F8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5"/>
    <w:rsid w:val="00171038"/>
    <w:rsid w:val="001F7D47"/>
    <w:rsid w:val="002851CB"/>
    <w:rsid w:val="0030465C"/>
    <w:rsid w:val="00315FB1"/>
    <w:rsid w:val="0036327C"/>
    <w:rsid w:val="00602963"/>
    <w:rsid w:val="0065035D"/>
    <w:rsid w:val="00843873"/>
    <w:rsid w:val="00936D9E"/>
    <w:rsid w:val="009D2C50"/>
    <w:rsid w:val="00A561F1"/>
    <w:rsid w:val="00B1445D"/>
    <w:rsid w:val="00C65B48"/>
    <w:rsid w:val="00D25A6D"/>
    <w:rsid w:val="00D741D3"/>
    <w:rsid w:val="00DE5661"/>
    <w:rsid w:val="00F84D73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5B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6D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5B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6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2</cp:revision>
  <cp:lastPrinted>2016-03-18T12:25:00Z</cp:lastPrinted>
  <dcterms:created xsi:type="dcterms:W3CDTF">2018-01-02T14:48:00Z</dcterms:created>
  <dcterms:modified xsi:type="dcterms:W3CDTF">2018-01-02T14:48:00Z</dcterms:modified>
</cp:coreProperties>
</file>